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35" w:rsidRDefault="008776D8">
      <w:pPr>
        <w:jc w:val="center"/>
        <w:rPr>
          <w:rFonts w:ascii="Verdana" w:eastAsia="Verdana" w:hAnsi="Verdana" w:cs="Verdana"/>
          <w:b/>
          <w:sz w:val="28"/>
          <w:szCs w:val="28"/>
        </w:rPr>
      </w:pPr>
      <w:bookmarkStart w:id="0" w:name="_GoBack"/>
      <w:r>
        <w:rPr>
          <w:rFonts w:ascii="Verdana" w:eastAsia="Verdana" w:hAnsi="Verdana" w:cs="Verdana"/>
          <w:b/>
          <w:sz w:val="28"/>
          <w:szCs w:val="28"/>
        </w:rPr>
        <w:t>TERMO DE REFERÊNCIA</w:t>
      </w:r>
    </w:p>
    <w:p w:rsidR="000B2B35" w:rsidRDefault="008776D8">
      <w:pPr>
        <w:spacing w:after="200"/>
        <w:jc w:val="center"/>
        <w:rPr>
          <w:rFonts w:ascii="Verdana" w:eastAsia="Verdana" w:hAnsi="Verdana" w:cs="Verdana"/>
          <w:b/>
          <w:sz w:val="28"/>
          <w:szCs w:val="28"/>
        </w:rPr>
      </w:pPr>
      <w:r>
        <w:rPr>
          <w:rFonts w:ascii="Verdana" w:eastAsia="Verdana" w:hAnsi="Verdana" w:cs="Verdana"/>
          <w:b/>
          <w:sz w:val="28"/>
          <w:szCs w:val="28"/>
        </w:rPr>
        <w:t>Processo Administrativo Nº 92/2024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1. DO OBJETO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1.1 Contratação de uma empresa de engenharia/arquitetura para elaboração de projeto estrutural de cobertura metálica para arquibancada de 8x45m, localizada no estádio municipal Valdir Luiz Stefani (Beira </w:t>
      </w:r>
      <w:proofErr w:type="gramStart"/>
      <w:r>
        <w:rPr>
          <w:rFonts w:ascii="Verdana" w:eastAsia="Verdana" w:hAnsi="Verdana" w:cs="Verdana"/>
          <w:sz w:val="24"/>
          <w:szCs w:val="24"/>
        </w:rPr>
        <w:t>rio</w:t>
      </w:r>
      <w:proofErr w:type="gramEnd"/>
      <w:r>
        <w:rPr>
          <w:rFonts w:ascii="Verdana" w:eastAsia="Verdana" w:hAnsi="Verdana" w:cs="Verdana"/>
          <w:sz w:val="24"/>
          <w:szCs w:val="24"/>
        </w:rPr>
        <w:t>) em Abelardo Luz - SC.</w:t>
      </w:r>
    </w:p>
    <w:p w:rsidR="000B2B35" w:rsidRDefault="008776D8">
      <w:pP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proofErr w:type="gramStart"/>
      <w:r>
        <w:rPr>
          <w:rFonts w:ascii="Verdana" w:eastAsia="Verdana" w:hAnsi="Verdana" w:cs="Verdana"/>
          <w:sz w:val="24"/>
          <w:szCs w:val="24"/>
        </w:rPr>
        <w:t>1.2 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estimativa prelimin</w:t>
      </w:r>
      <w:r>
        <w:rPr>
          <w:rFonts w:ascii="Verdana" w:eastAsia="Verdana" w:hAnsi="Verdana" w:cs="Verdana"/>
          <w:sz w:val="24"/>
          <w:szCs w:val="24"/>
        </w:rPr>
        <w:t>ar do preço para a contratação é de R$</w:t>
      </w:r>
      <w:r w:rsidR="00404A29">
        <w:rPr>
          <w:rFonts w:ascii="Verdana" w:eastAsia="Verdana" w:hAnsi="Verdana" w:cs="Verdana"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3.500,00</w:t>
      </w:r>
      <w:r>
        <w:rPr>
          <w:rFonts w:ascii="Verdana" w:eastAsia="Verdana" w:hAnsi="Verdana" w:cs="Verdana"/>
          <w:sz w:val="22"/>
          <w:szCs w:val="22"/>
        </w:rPr>
        <w:t>.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2. JUSTIFICATIVA E OBJETIVO DA CONTRATAÇÃO</w:t>
      </w:r>
    </w:p>
    <w:p w:rsidR="000B2B35" w:rsidRDefault="008776D8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2.1 O Estádio Municipal Valdir Luiz Stefani, em Abelardo Luz, Santa Catarina, é uma peça fundamental no cenário esportivo e cultural da comunidade local. No entanto,</w:t>
      </w:r>
      <w:r>
        <w:rPr>
          <w:rFonts w:ascii="Verdana" w:eastAsia="Verdana" w:hAnsi="Verdana" w:cs="Verdana"/>
          <w:sz w:val="24"/>
          <w:szCs w:val="24"/>
        </w:rPr>
        <w:t xml:space="preserve"> a estrutura das arquibancadas, essenciais para acomodação do público </w:t>
      </w:r>
      <w:proofErr w:type="gramStart"/>
      <w:r>
        <w:rPr>
          <w:rFonts w:ascii="Verdana" w:eastAsia="Verdana" w:hAnsi="Verdana" w:cs="Verdana"/>
          <w:sz w:val="24"/>
          <w:szCs w:val="24"/>
        </w:rPr>
        <w:t>durante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eventos esportivos e culturais, apresenta deficiências que comprometem tanto a segurança quanto o conforto dos espectadores.</w:t>
      </w:r>
    </w:p>
    <w:p w:rsidR="000B2B35" w:rsidRDefault="008776D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2.2 Considerando o crescente interesse e participação</w:t>
      </w:r>
      <w:r>
        <w:rPr>
          <w:rFonts w:ascii="Verdana" w:eastAsia="Verdana" w:hAnsi="Verdana" w:cs="Verdana"/>
          <w:sz w:val="24"/>
          <w:szCs w:val="24"/>
        </w:rPr>
        <w:t xml:space="preserve"> da população nos eventos realizados no estádio, é imperativo que sejam realizadas intervenções para modernizar e adequar suas instalações às </w:t>
      </w:r>
      <w:proofErr w:type="gramStart"/>
      <w:r>
        <w:rPr>
          <w:rFonts w:ascii="Verdana" w:eastAsia="Verdana" w:hAnsi="Verdana" w:cs="Verdana"/>
          <w:sz w:val="24"/>
          <w:szCs w:val="24"/>
        </w:rPr>
        <w:t>normas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de segurança e conforto vigentes. Nesse sentido, a elaboração de um projeto estrutural para a instalação de</w:t>
      </w:r>
      <w:r>
        <w:rPr>
          <w:rFonts w:ascii="Verdana" w:eastAsia="Verdana" w:hAnsi="Verdana" w:cs="Verdana"/>
          <w:sz w:val="24"/>
          <w:szCs w:val="24"/>
        </w:rPr>
        <w:t xml:space="preserve"> uma cobertura metálica sobre a arquibancada principal, com dimensões de 8x45 metros, surge como uma solução viável e imprescindível para atender às demandas emergentes.</w:t>
      </w:r>
    </w:p>
    <w:p w:rsidR="000B2B35" w:rsidRDefault="008776D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2.3 A necessidade de contratação de uma empresa especializada para a elaboração deste </w:t>
      </w:r>
      <w:r>
        <w:rPr>
          <w:rFonts w:ascii="Verdana" w:eastAsia="Verdana" w:hAnsi="Verdana" w:cs="Verdana"/>
          <w:sz w:val="24"/>
          <w:szCs w:val="24"/>
        </w:rPr>
        <w:t xml:space="preserve">projeto estrutural é justificada pela complexidade técnica envolvida </w:t>
      </w:r>
      <w:proofErr w:type="gramStart"/>
      <w:r>
        <w:rPr>
          <w:rFonts w:ascii="Verdana" w:eastAsia="Verdana" w:hAnsi="Verdana" w:cs="Verdana"/>
          <w:sz w:val="24"/>
          <w:szCs w:val="24"/>
        </w:rPr>
        <w:t>na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concepção de uma cobertura metálica segura, durável e esteticamente adequada. Tal empresa deverá possuir expertise comprovada </w:t>
      </w:r>
      <w:proofErr w:type="gramStart"/>
      <w:r>
        <w:rPr>
          <w:rFonts w:ascii="Verdana" w:eastAsia="Verdana" w:hAnsi="Verdana" w:cs="Verdana"/>
          <w:sz w:val="24"/>
          <w:szCs w:val="24"/>
        </w:rPr>
        <w:t>na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elaboração de projetos similares, bem como familiaridad</w:t>
      </w:r>
      <w:r>
        <w:rPr>
          <w:rFonts w:ascii="Verdana" w:eastAsia="Verdana" w:hAnsi="Verdana" w:cs="Verdana"/>
          <w:sz w:val="24"/>
          <w:szCs w:val="24"/>
        </w:rPr>
        <w:t>e com as normas e regulamentações pertinentes, garantindo assim a qualidade e conformidade do projeto.</w:t>
      </w:r>
    </w:p>
    <w:p w:rsidR="000B2B35" w:rsidRDefault="008776D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2.4 A implementação da cobertura metálica sobre a arquibancada do Estádio Municipal Valdir Luiz Stefani trará uma série de benefícios diretos e indiretos</w:t>
      </w:r>
      <w:r>
        <w:rPr>
          <w:rFonts w:ascii="Verdana" w:eastAsia="Verdana" w:hAnsi="Verdana" w:cs="Verdana"/>
          <w:sz w:val="24"/>
          <w:szCs w:val="24"/>
        </w:rPr>
        <w:t xml:space="preserve"> para a comunidade de Abelardo Luz. Além de proporcionar maior conforto térmico e proteção contra intempéries aos espectadores, a cobertura permitirá a realização de eventos </w:t>
      </w:r>
      <w:proofErr w:type="gramStart"/>
      <w:r>
        <w:rPr>
          <w:rFonts w:ascii="Verdana" w:eastAsia="Verdana" w:hAnsi="Verdana" w:cs="Verdana"/>
          <w:sz w:val="24"/>
          <w:szCs w:val="24"/>
        </w:rPr>
        <w:t>durante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todo o ano, ampliando as oportunidades de lazer e entretenimento para os c</w:t>
      </w:r>
      <w:r>
        <w:rPr>
          <w:rFonts w:ascii="Verdana" w:eastAsia="Verdana" w:hAnsi="Verdana" w:cs="Verdana"/>
          <w:sz w:val="24"/>
          <w:szCs w:val="24"/>
        </w:rPr>
        <w:t>idadãos locais.</w:t>
      </w:r>
    </w:p>
    <w:p w:rsidR="000B2B35" w:rsidRDefault="008776D8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2.5 Portanto, a contratação de uma empresa de engenharia ou arquitetura para a elaboração do projeto estrutural da cobertura metálica para a arquibancada do Estádio Municipal Valdir Luiz Stefani é uma medida essencial e urgente, alinhada co</w:t>
      </w:r>
      <w:r>
        <w:rPr>
          <w:rFonts w:ascii="Verdana" w:eastAsia="Verdana" w:hAnsi="Verdana" w:cs="Verdana"/>
          <w:sz w:val="24"/>
          <w:szCs w:val="24"/>
        </w:rPr>
        <w:t xml:space="preserve">m o interesse público em garantir a </w:t>
      </w:r>
      <w:r>
        <w:rPr>
          <w:rFonts w:ascii="Verdana" w:eastAsia="Verdana" w:hAnsi="Verdana" w:cs="Verdana"/>
          <w:sz w:val="24"/>
          <w:szCs w:val="24"/>
        </w:rPr>
        <w:lastRenderedPageBreak/>
        <w:t>segurança, o conforto e a acessibilidade dos espaços destinados à prática esportiva e cultural na cidade de Abelardo Luz.</w:t>
      </w:r>
    </w:p>
    <w:p w:rsidR="000B2B35" w:rsidRDefault="008776D8">
      <w:pPr>
        <w:spacing w:before="200" w:after="240"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3. CLASSIFICAÇÃO DOS BENS/SERVIÇOS COMUNS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3.1 Consideram-se bens e serviços comuns, para os fins e</w:t>
      </w:r>
      <w:r>
        <w:rPr>
          <w:rFonts w:ascii="Verdana" w:eastAsia="Verdana" w:hAnsi="Verdana" w:cs="Verdana"/>
          <w:sz w:val="24"/>
          <w:szCs w:val="24"/>
        </w:rPr>
        <w:t xml:space="preserve"> efeitos do art. </w:t>
      </w:r>
      <w:proofErr w:type="gramStart"/>
      <w:r>
        <w:rPr>
          <w:rFonts w:ascii="Verdana" w:eastAsia="Verdana" w:hAnsi="Verdana" w:cs="Verdana"/>
          <w:sz w:val="24"/>
          <w:szCs w:val="24"/>
        </w:rPr>
        <w:t>6º, XIII, da Lei nº 14.133/2021, aqueles cujos padrões de desempenho e qualidade possam ser objetivamente definidos no Termo de Referência, por meio de especificações usuais no Mercado.</w:t>
      </w:r>
      <w:proofErr w:type="gramEnd"/>
    </w:p>
    <w:p w:rsidR="000B2B35" w:rsidRDefault="008776D8">
      <w:pPr>
        <w:spacing w:before="200"/>
        <w:ind w:left="340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Art. </w:t>
      </w:r>
      <w:r>
        <w:rPr>
          <w:rFonts w:ascii="Arial" w:eastAsia="Arial" w:hAnsi="Arial" w:cs="Arial"/>
        </w:rPr>
        <w:tab/>
        <w:t>6º Para os fins desta Lei, consideram-se:</w:t>
      </w:r>
    </w:p>
    <w:p w:rsidR="000B2B35" w:rsidRDefault="008776D8">
      <w:pPr>
        <w:spacing w:before="200"/>
        <w:ind w:left="3401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Arial" w:eastAsia="Arial" w:hAnsi="Arial" w:cs="Arial"/>
        </w:rPr>
        <w:t xml:space="preserve">XIII </w:t>
      </w:r>
      <w:r>
        <w:rPr>
          <w:rFonts w:ascii="Arial" w:eastAsia="Arial" w:hAnsi="Arial" w:cs="Arial"/>
        </w:rPr>
        <w:t xml:space="preserve">- bens e serviços comuns: aqueles cujos padrões de desempenho e qualidade </w:t>
      </w:r>
      <w:r>
        <w:rPr>
          <w:rFonts w:ascii="Arial" w:eastAsia="Arial" w:hAnsi="Arial" w:cs="Arial"/>
        </w:rPr>
        <w:tab/>
        <w:t xml:space="preserve">podem ser objetivamente definidos pelo edital, por meio de especificações </w:t>
      </w:r>
      <w:r>
        <w:rPr>
          <w:rFonts w:ascii="Arial" w:eastAsia="Arial" w:hAnsi="Arial" w:cs="Arial"/>
        </w:rPr>
        <w:tab/>
        <w:t xml:space="preserve">usuais de mercado; </w:t>
      </w:r>
    </w:p>
    <w:p w:rsidR="000B2B35" w:rsidRDefault="008776D8">
      <w:pPr>
        <w:spacing w:before="200" w:after="240"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4. DOS PRAZOS PARA A EXECUÇÃO DOS SERVIÇOS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4.1 Os serviços deverão estar disponíveis n</w:t>
      </w:r>
      <w:r>
        <w:rPr>
          <w:rFonts w:ascii="Verdana" w:eastAsia="Verdana" w:hAnsi="Verdana" w:cs="Verdana"/>
          <w:sz w:val="24"/>
          <w:szCs w:val="24"/>
        </w:rPr>
        <w:t xml:space="preserve">o prazo de 30 A 60 </w:t>
      </w:r>
      <w:proofErr w:type="gramStart"/>
      <w:r>
        <w:rPr>
          <w:rFonts w:ascii="Verdana" w:eastAsia="Verdana" w:hAnsi="Verdana" w:cs="Verdana"/>
          <w:sz w:val="24"/>
          <w:szCs w:val="24"/>
        </w:rPr>
        <w:t>dias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a partir da assinatura do contrato.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5. OBRIGAÇÕES DA CONTRATANTE</w:t>
      </w:r>
    </w:p>
    <w:p w:rsidR="000B2B35" w:rsidRDefault="008776D8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5.1 Nomear Gestor e Fiscais Técnico, Administrativo e Requisitante </w:t>
      </w:r>
      <w:proofErr w:type="gramStart"/>
      <w:r>
        <w:rPr>
          <w:rFonts w:ascii="Verdana" w:eastAsia="Verdana" w:hAnsi="Verdana" w:cs="Verdana"/>
          <w:sz w:val="24"/>
          <w:szCs w:val="24"/>
        </w:rPr>
        <w:t>do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Contrato para acompanhar e fiscalizar sua execução;</w:t>
      </w:r>
    </w:p>
    <w:p w:rsidR="000B2B35" w:rsidRDefault="008776D8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5.2 Aplicar à CONTRATADA as sanções administr</w:t>
      </w:r>
      <w:r>
        <w:rPr>
          <w:rFonts w:ascii="Verdana" w:eastAsia="Verdana" w:hAnsi="Verdana" w:cs="Verdana"/>
          <w:sz w:val="24"/>
          <w:szCs w:val="24"/>
        </w:rPr>
        <w:t>ativas regulamentares e contratuais cabíveis caso se faça necessário;</w:t>
      </w:r>
    </w:p>
    <w:p w:rsidR="000B2B35" w:rsidRDefault="008776D8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5.3 Liquidar o empenho e efetuar o pagamento à CONTRATADA, dentro dos prazos preestabelecidos em contrato;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6. OBRIGAÇÕES DA CONTRATADA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6.1 A Contratada deve cumprir todas as obrigações constantes no Termo de Referência, seus anexos e sua proposta, assumindo </w:t>
      </w:r>
      <w:proofErr w:type="gramStart"/>
      <w:r>
        <w:rPr>
          <w:rFonts w:ascii="Verdana" w:eastAsia="Verdana" w:hAnsi="Verdana" w:cs="Verdana"/>
          <w:sz w:val="24"/>
          <w:szCs w:val="24"/>
        </w:rPr>
        <w:t>como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exclusivamente seus riscos e as despesas decorrentes da boa e perfeita execução do objeto e, ainda:</w:t>
      </w:r>
    </w:p>
    <w:p w:rsidR="000B2B35" w:rsidRDefault="008776D8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6.2 Comunicar o CONTRATANTE </w:t>
      </w:r>
      <w:r>
        <w:rPr>
          <w:rFonts w:ascii="Verdana" w:eastAsia="Verdana" w:hAnsi="Verdana" w:cs="Verdana"/>
          <w:sz w:val="24"/>
          <w:szCs w:val="24"/>
        </w:rPr>
        <w:t>acerca de quaisquer irregularidades e/ou infrações disciplinares cometidas.</w:t>
      </w:r>
    </w:p>
    <w:p w:rsidR="000B2B35" w:rsidRDefault="008776D8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6.3 Atender prontamente quaisquer orientações e exigências do fiscal do contrato, inerentes à execução do serviço contratual.</w:t>
      </w:r>
    </w:p>
    <w:p w:rsidR="000B2B35" w:rsidRDefault="008776D8">
      <w:pP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6.4 Tomar todas as providências necessárias à fiel execução dos serviços do Contrato;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6.5 A empresa contratada deve possuir experiência comprovada </w:t>
      </w:r>
      <w:proofErr w:type="gramStart"/>
      <w:r>
        <w:rPr>
          <w:rFonts w:ascii="Verdana" w:eastAsia="Verdana" w:hAnsi="Verdana" w:cs="Verdana"/>
          <w:sz w:val="24"/>
          <w:szCs w:val="24"/>
        </w:rPr>
        <w:t>na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elaboração de projetos estruturais de cobertura metálica para instalações esportivas ou similares. </w:t>
      </w:r>
      <w:proofErr w:type="gramStart"/>
      <w:r>
        <w:rPr>
          <w:rFonts w:ascii="Verdana" w:eastAsia="Verdana" w:hAnsi="Verdana" w:cs="Verdana"/>
          <w:sz w:val="24"/>
          <w:szCs w:val="24"/>
        </w:rPr>
        <w:t>Deve de</w:t>
      </w:r>
      <w:r>
        <w:rPr>
          <w:rFonts w:ascii="Verdana" w:eastAsia="Verdana" w:hAnsi="Verdana" w:cs="Verdana"/>
          <w:sz w:val="24"/>
          <w:szCs w:val="24"/>
        </w:rPr>
        <w:t xml:space="preserve">monstrar capacidade técnica e qualificação adequada, incluindo registro no Conselho Regional de </w:t>
      </w:r>
      <w:r>
        <w:rPr>
          <w:rFonts w:ascii="Verdana" w:eastAsia="Verdana" w:hAnsi="Verdana" w:cs="Verdana"/>
          <w:sz w:val="24"/>
          <w:szCs w:val="24"/>
        </w:rPr>
        <w:lastRenderedPageBreak/>
        <w:t>Engenharia e Agronomia (CREA) ou no Conselho de Arquitetura e Urbanismo (CAU).</w:t>
      </w:r>
      <w:proofErr w:type="gramEnd"/>
    </w:p>
    <w:p w:rsidR="000B2B35" w:rsidRDefault="008776D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6.6 É essencial que a empresa esteja familiarizada e atualizada com as </w:t>
      </w:r>
      <w:proofErr w:type="gramStart"/>
      <w:r>
        <w:rPr>
          <w:rFonts w:ascii="Verdana" w:eastAsia="Verdana" w:hAnsi="Verdana" w:cs="Verdana"/>
          <w:sz w:val="24"/>
          <w:szCs w:val="24"/>
        </w:rPr>
        <w:t>normas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téc</w:t>
      </w:r>
      <w:r>
        <w:rPr>
          <w:rFonts w:ascii="Verdana" w:eastAsia="Verdana" w:hAnsi="Verdana" w:cs="Verdana"/>
          <w:sz w:val="24"/>
          <w:szCs w:val="24"/>
        </w:rPr>
        <w:t>nicas brasileiras pertinentes à elaboração de projetos estruturais, especialmente aquelas relacionadas a coberturas metálicas, segurança estrutural e acessibilidade.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6.7 O projeto estrutural deve ser elaborado de forma completa e detalhada, incluindo todos</w:t>
      </w:r>
      <w:r>
        <w:rPr>
          <w:rFonts w:ascii="Verdana" w:eastAsia="Verdana" w:hAnsi="Verdana" w:cs="Verdana"/>
          <w:sz w:val="24"/>
          <w:szCs w:val="24"/>
        </w:rPr>
        <w:t xml:space="preserve"> os elementos necessários para a correta execução da obra, </w:t>
      </w:r>
      <w:proofErr w:type="gramStart"/>
      <w:r>
        <w:rPr>
          <w:rFonts w:ascii="Verdana" w:eastAsia="Verdana" w:hAnsi="Verdana" w:cs="Verdana"/>
          <w:sz w:val="24"/>
          <w:szCs w:val="24"/>
        </w:rPr>
        <w:t>tais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como plantas, cortes, detalhes construtivos, especificações técnicas dos materiais, memorial descritivo e cronograma físico-financeiro.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sz w:val="24"/>
          <w:szCs w:val="24"/>
          <w:highlight w:val="white"/>
        </w:rPr>
      </w:pPr>
      <w:proofErr w:type="gramStart"/>
      <w:r>
        <w:rPr>
          <w:rFonts w:ascii="Verdana" w:eastAsia="Verdana" w:hAnsi="Verdana" w:cs="Verdana"/>
          <w:sz w:val="24"/>
          <w:szCs w:val="24"/>
        </w:rPr>
        <w:t>6.8 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empresa deve apresentar toda a documentação legal </w:t>
      </w:r>
      <w:r>
        <w:rPr>
          <w:rFonts w:ascii="Verdana" w:eastAsia="Verdana" w:hAnsi="Verdana" w:cs="Verdana"/>
          <w:sz w:val="24"/>
          <w:szCs w:val="24"/>
        </w:rPr>
        <w:t xml:space="preserve">exigida para a contratação, incluindo certidões negativas de débitos junto aos órgãos públicos e comprovante de regularidade fiscal. 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7. DA SUBCONTRATAÇÃO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7.1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Não será admitida a subcontratação do objeto </w:t>
      </w:r>
      <w:r>
        <w:rPr>
          <w:rFonts w:ascii="Verdana" w:eastAsia="Verdana" w:hAnsi="Verdana" w:cs="Verdana"/>
          <w:sz w:val="24"/>
          <w:szCs w:val="24"/>
        </w:rPr>
        <w:t>licitatório.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8. DO CONTROLE E FISCALIZAÇÃO DA EXECUÇ</w:t>
      </w:r>
      <w:r>
        <w:rPr>
          <w:rFonts w:ascii="Verdana" w:eastAsia="Verdana" w:hAnsi="Verdana" w:cs="Verdana"/>
          <w:b/>
          <w:sz w:val="24"/>
          <w:szCs w:val="24"/>
        </w:rPr>
        <w:t>ÃO</w:t>
      </w:r>
    </w:p>
    <w:p w:rsidR="000B2B35" w:rsidRDefault="008776D8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8.1 Nos termos do art. 117 da Lei 14.133/2021, será designado um representante pela Administração Municipal de Abelardo Luz para desempenhar o papel de fiscal durante a execução do contrato, para isso indica-se o servidor DANIELI BASSO FROZZA. Este repr</w:t>
      </w:r>
      <w:r>
        <w:rPr>
          <w:rFonts w:ascii="Verdana" w:eastAsia="Verdana" w:hAnsi="Verdana" w:cs="Verdana"/>
          <w:sz w:val="24"/>
          <w:szCs w:val="24"/>
        </w:rPr>
        <w:t xml:space="preserve">esentante terá a responsabilidade de acompanhar o acolhimento, fiscalizar </w:t>
      </w:r>
      <w:proofErr w:type="gramStart"/>
      <w:r>
        <w:rPr>
          <w:rFonts w:ascii="Verdana" w:eastAsia="Verdana" w:hAnsi="Verdana" w:cs="Verdana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execução do contrato e registrar todas as ocorrências relevantes em um documento próprio.</w:t>
      </w:r>
    </w:p>
    <w:p w:rsidR="000B2B35" w:rsidRDefault="008776D8">
      <w:pPr>
        <w:widowControl w:val="0"/>
        <w:spacing w:before="200"/>
        <w:jc w:val="both"/>
        <w:rPr>
          <w:rFonts w:ascii="Verdana" w:eastAsia="Verdana" w:hAnsi="Verdana" w:cs="Verdana"/>
          <w:b/>
          <w:sz w:val="24"/>
          <w:szCs w:val="24"/>
          <w:highlight w:val="green"/>
        </w:rPr>
      </w:pPr>
      <w:r>
        <w:rPr>
          <w:rFonts w:ascii="Verdana" w:eastAsia="Verdana" w:hAnsi="Verdana" w:cs="Verdana"/>
          <w:sz w:val="24"/>
          <w:szCs w:val="24"/>
        </w:rPr>
        <w:t>8.2 Caberá aos fiscais do contrato, dentre outras atribuições, determinar providências nec</w:t>
      </w:r>
      <w:r>
        <w:rPr>
          <w:rFonts w:ascii="Verdana" w:eastAsia="Verdana" w:hAnsi="Verdana" w:cs="Verdana"/>
          <w:sz w:val="24"/>
          <w:szCs w:val="24"/>
        </w:rPr>
        <w:t xml:space="preserve">essárias ao regular e efetivo cumprimento contratual, bem </w:t>
      </w:r>
      <w:proofErr w:type="gramStart"/>
      <w:r>
        <w:rPr>
          <w:rFonts w:ascii="Verdana" w:eastAsia="Verdana" w:hAnsi="Verdana" w:cs="Verdana"/>
          <w:sz w:val="24"/>
          <w:szCs w:val="24"/>
        </w:rPr>
        <w:t>como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anotar e enquadrar as infrações contratuais constatadas, comunicando as mesmas ao seu superior hierárquico.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9. DO PAGAMENTO</w:t>
      </w:r>
    </w:p>
    <w:p w:rsidR="000B2B35" w:rsidRDefault="008776D8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9.1 A Prefeitura de Abelardo Luz efetuará o pagamento do objeto desta</w:t>
      </w:r>
      <w:r>
        <w:rPr>
          <w:rFonts w:ascii="Verdana" w:eastAsia="Verdana" w:hAnsi="Verdana" w:cs="Verdana"/>
          <w:sz w:val="24"/>
          <w:szCs w:val="24"/>
        </w:rPr>
        <w:t xml:space="preserve"> licitação 30 </w:t>
      </w:r>
      <w:proofErr w:type="gramStart"/>
      <w:r>
        <w:rPr>
          <w:rFonts w:ascii="Verdana" w:eastAsia="Verdana" w:hAnsi="Verdana" w:cs="Verdana"/>
          <w:sz w:val="24"/>
          <w:szCs w:val="24"/>
        </w:rPr>
        <w:t>dias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após a data de apresentação das respectivas notas fiscais, devidamente atestadas pelos servidores responsáveis.</w:t>
      </w:r>
    </w:p>
    <w:p w:rsidR="000B2B35" w:rsidRDefault="008776D8">
      <w:pPr>
        <w:widowControl w:val="0"/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9.2 As despesas decorrentes da aquisição do objeto da presente Licitação correrão por conta da dotação específica da Secretar</w:t>
      </w:r>
      <w:r>
        <w:rPr>
          <w:rFonts w:ascii="Verdana" w:eastAsia="Verdana" w:hAnsi="Verdana" w:cs="Verdana"/>
          <w:sz w:val="24"/>
          <w:szCs w:val="24"/>
        </w:rPr>
        <w:t xml:space="preserve">ia de Educação prevista </w:t>
      </w:r>
      <w:proofErr w:type="gramStart"/>
      <w:r>
        <w:rPr>
          <w:rFonts w:ascii="Verdana" w:eastAsia="Verdana" w:hAnsi="Verdana" w:cs="Verdana"/>
          <w:sz w:val="24"/>
          <w:szCs w:val="24"/>
        </w:rPr>
        <w:t>na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Lei Orçamentária Anual para o exercício financeiro de 2024.</w:t>
      </w:r>
    </w:p>
    <w:p w:rsidR="000B2B35" w:rsidRDefault="008776D8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  <w:r>
        <w:rPr>
          <w:rFonts w:ascii="Verdana" w:eastAsia="Verdana" w:hAnsi="Verdana" w:cs="Verdana"/>
          <w:sz w:val="24"/>
          <w:szCs w:val="24"/>
        </w:rPr>
        <w:t>1-5000-5001-27-812-2701-2.29 Despesa 194 3.3.90.00.00 Aplicações Diretas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10. DO REAJUSTE</w:t>
      </w:r>
    </w:p>
    <w:p w:rsidR="000B2B35" w:rsidRDefault="008776D8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>10.1</w:t>
      </w:r>
      <w:r>
        <w:rPr>
          <w:rFonts w:ascii="Verdana" w:eastAsia="Verdana" w:hAnsi="Verdana" w:cs="Verdana"/>
          <w:b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Os preços são fixos e irreajustáveis.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1</w:t>
      </w:r>
      <w:r>
        <w:rPr>
          <w:rFonts w:ascii="Verdana" w:eastAsia="Verdana" w:hAnsi="Verdana" w:cs="Verdana"/>
          <w:b/>
          <w:sz w:val="24"/>
          <w:szCs w:val="24"/>
        </w:rPr>
        <w:t>1</w:t>
      </w:r>
      <w:r>
        <w:rPr>
          <w:rFonts w:ascii="Verdana" w:eastAsia="Verdana" w:hAnsi="Verdana" w:cs="Verdana"/>
          <w:b/>
          <w:color w:val="000000"/>
          <w:sz w:val="24"/>
          <w:szCs w:val="24"/>
        </w:rPr>
        <w:t>. DAS SANÇÕES ADMINISTRATIVAS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Comete infração administrativa nos termos do artigo 155, da Lei nº 14.133/2021,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Contratada que: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 </w:t>
      </w:r>
      <w:r>
        <w:rPr>
          <w:rFonts w:ascii="Verdana" w:eastAsia="Verdana" w:hAnsi="Verdana" w:cs="Verdana"/>
          <w:color w:val="000000"/>
          <w:sz w:val="24"/>
          <w:szCs w:val="24"/>
        </w:rPr>
        <w:t>Dar causa à inexecução parcial do contrato que cause grave dano à Administração, ao funcionamento dos serviços públicos ou ao interesse coletivo;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11.3 </w:t>
      </w:r>
      <w:r>
        <w:rPr>
          <w:rFonts w:ascii="Verdana" w:eastAsia="Verdana" w:hAnsi="Verdana" w:cs="Verdana"/>
          <w:color w:val="000000"/>
          <w:sz w:val="24"/>
          <w:szCs w:val="24"/>
        </w:rPr>
        <w:t>Da</w:t>
      </w:r>
      <w:r>
        <w:rPr>
          <w:rFonts w:ascii="Verdana" w:eastAsia="Verdana" w:hAnsi="Verdana" w:cs="Verdana"/>
          <w:color w:val="000000"/>
          <w:sz w:val="24"/>
          <w:szCs w:val="24"/>
        </w:rPr>
        <w:t>r causa à inexecução total do contrato;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11.4 </w:t>
      </w:r>
      <w:r>
        <w:rPr>
          <w:rFonts w:ascii="Verdana" w:eastAsia="Verdana" w:hAnsi="Verdana" w:cs="Verdana"/>
          <w:color w:val="000000"/>
          <w:sz w:val="24"/>
          <w:szCs w:val="24"/>
        </w:rPr>
        <w:t>Deixar de entregar a documentação exigida para o certame;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11.5 </w:t>
      </w:r>
      <w:r>
        <w:rPr>
          <w:rFonts w:ascii="Verdana" w:eastAsia="Verdana" w:hAnsi="Verdana" w:cs="Verdana"/>
          <w:color w:val="000000"/>
          <w:sz w:val="24"/>
          <w:szCs w:val="24"/>
        </w:rPr>
        <w:t>Não manter a proposta, salvo em decorrência de fato superveniente devidamente justificado;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11.6 </w:t>
      </w:r>
      <w:r>
        <w:rPr>
          <w:rFonts w:ascii="Verdana" w:eastAsia="Verdana" w:hAnsi="Verdana" w:cs="Verdana"/>
          <w:color w:val="000000"/>
          <w:sz w:val="24"/>
          <w:szCs w:val="24"/>
        </w:rPr>
        <w:t>Não celebrar o contrato ou não entregar a documentaç</w:t>
      </w:r>
      <w:r>
        <w:rPr>
          <w:rFonts w:ascii="Verdana" w:eastAsia="Verdana" w:hAnsi="Verdana" w:cs="Verdana"/>
          <w:color w:val="000000"/>
          <w:sz w:val="24"/>
          <w:szCs w:val="24"/>
        </w:rPr>
        <w:t>ão exigida para a contratação, quando convocado dentro do prazo de validade de sua proposta;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11.7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Ensejar o retardamento da execução ou da entrega do objeto da licitação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sem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motivo justificado;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11.8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Apresentar declaração ou documentação falsa exigida para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o certame ou prestar declaração falsa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durante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a licitação ou a execução do contrato;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11.9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Fraudar a licitação ou praticar ato fraudulento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na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execução do contrato;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11.10 </w:t>
      </w:r>
      <w:r>
        <w:rPr>
          <w:rFonts w:ascii="Verdana" w:eastAsia="Verdana" w:hAnsi="Verdana" w:cs="Verdana"/>
          <w:color w:val="000000"/>
          <w:sz w:val="24"/>
          <w:szCs w:val="24"/>
        </w:rPr>
        <w:t>Comportar-se de modo inidôneo ou cometer fraude de qualquer natureza;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11.11 </w:t>
      </w:r>
      <w:r>
        <w:rPr>
          <w:rFonts w:ascii="Verdana" w:eastAsia="Verdana" w:hAnsi="Verdana" w:cs="Verdana"/>
          <w:color w:val="000000"/>
          <w:sz w:val="24"/>
          <w:szCs w:val="24"/>
        </w:rPr>
        <w:t>Praticar at</w:t>
      </w:r>
      <w:r>
        <w:rPr>
          <w:rFonts w:ascii="Verdana" w:eastAsia="Verdana" w:hAnsi="Verdana" w:cs="Verdana"/>
          <w:color w:val="000000"/>
          <w:sz w:val="24"/>
          <w:szCs w:val="24"/>
        </w:rPr>
        <w:t>os ilícitos com vistas a frustrar os objetivos da licitação;</w:t>
      </w:r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11.12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Praticar ato lesivo previsto no </w:t>
      </w:r>
      <w:hyperlink r:id="rId8" w:anchor="art5">
        <w:r>
          <w:rPr>
            <w:rFonts w:ascii="Verdana" w:eastAsia="Verdana" w:hAnsi="Verdana" w:cs="Verdana"/>
            <w:color w:val="000000"/>
            <w:sz w:val="24"/>
            <w:szCs w:val="24"/>
          </w:rPr>
          <w:t xml:space="preserve">art. </w:t>
        </w:r>
        <w:proofErr w:type="gramStart"/>
        <w:r>
          <w:rPr>
            <w:rFonts w:ascii="Verdana" w:eastAsia="Verdana" w:hAnsi="Verdana" w:cs="Verdana"/>
            <w:color w:val="000000"/>
            <w:sz w:val="24"/>
            <w:szCs w:val="24"/>
          </w:rPr>
          <w:t>5º da Lei nº 12.846, de 1º de agosto de 2013.</w:t>
        </w:r>
        <w:proofErr w:type="gramEnd"/>
        <w:r>
          <w:rPr>
            <w:rFonts w:ascii="Verdana" w:eastAsia="Verdana" w:hAnsi="Verdana" w:cs="Verdana"/>
            <w:color w:val="000000"/>
            <w:sz w:val="24"/>
            <w:szCs w:val="24"/>
          </w:rPr>
          <w:t xml:space="preserve"> </w:t>
        </w:r>
      </w:hyperlink>
    </w:p>
    <w:p w:rsidR="000B2B35" w:rsidRDefault="008776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11.13 </w:t>
      </w:r>
      <w:r>
        <w:rPr>
          <w:rFonts w:ascii="Verdana" w:eastAsia="Verdana" w:hAnsi="Verdana" w:cs="Verdana"/>
          <w:color w:val="000000"/>
          <w:sz w:val="24"/>
          <w:szCs w:val="24"/>
        </w:rPr>
        <w:t>Pela inexecução total ou parcial do serviço, a Administração pode aplicar à CONTRATADA as sanções previstas no artigo 156, da Lei n° 14.133/2021 e demais: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11.14 </w:t>
      </w:r>
      <w:r>
        <w:rPr>
          <w:rFonts w:ascii="Verdana" w:eastAsia="Verdana" w:hAnsi="Verdana" w:cs="Verdana"/>
          <w:color w:val="000000"/>
          <w:sz w:val="24"/>
          <w:szCs w:val="24"/>
        </w:rPr>
        <w:t>Advertência;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11.15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Multa moratória de 1% (um por cento) por dia de atraso injustificado sobre o valor da parcela inadimplida, até o limite de 30 (trinta)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dias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>;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11.16 </w:t>
      </w:r>
      <w:r>
        <w:rPr>
          <w:rFonts w:ascii="Verdana" w:eastAsia="Verdana" w:hAnsi="Verdana" w:cs="Verdana"/>
          <w:color w:val="000000"/>
          <w:sz w:val="24"/>
          <w:szCs w:val="24"/>
        </w:rPr>
        <w:t>Multa compensatória de 10% (dez por cento) sobre o valor total do serviço, no caso de inexecução total do obj</w:t>
      </w:r>
      <w:r>
        <w:rPr>
          <w:rFonts w:ascii="Verdana" w:eastAsia="Verdana" w:hAnsi="Verdana" w:cs="Verdana"/>
          <w:color w:val="000000"/>
          <w:sz w:val="24"/>
          <w:szCs w:val="24"/>
        </w:rPr>
        <w:t>eto;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 xml:space="preserve">11.17 </w:t>
      </w:r>
      <w:r>
        <w:rPr>
          <w:rFonts w:ascii="Verdana" w:eastAsia="Verdana" w:hAnsi="Verdana" w:cs="Verdana"/>
          <w:color w:val="000000"/>
          <w:sz w:val="24"/>
          <w:szCs w:val="24"/>
        </w:rPr>
        <w:t>Em caso de inexecução parcial, a multa compensatória, no mesmo percentual do subitem acima, será aplicada de forma proporcional à obrigação inadimplida;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11.18 </w:t>
      </w:r>
      <w:r>
        <w:rPr>
          <w:rFonts w:ascii="Verdana" w:eastAsia="Verdana" w:hAnsi="Verdana" w:cs="Verdana"/>
          <w:color w:val="000000"/>
          <w:sz w:val="24"/>
          <w:szCs w:val="24"/>
        </w:rPr>
        <w:t>Impedimento de licitar e contratar;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11.19 </w:t>
      </w:r>
      <w:r>
        <w:rPr>
          <w:rFonts w:ascii="Verdana" w:eastAsia="Verdana" w:hAnsi="Verdana" w:cs="Verdana"/>
          <w:color w:val="000000"/>
          <w:sz w:val="24"/>
          <w:szCs w:val="24"/>
        </w:rPr>
        <w:t>Declaração de inidoneidade para licitar ou c</w:t>
      </w:r>
      <w:r>
        <w:rPr>
          <w:rFonts w:ascii="Verdana" w:eastAsia="Verdana" w:hAnsi="Verdana" w:cs="Verdana"/>
          <w:color w:val="000000"/>
          <w:sz w:val="24"/>
          <w:szCs w:val="24"/>
        </w:rPr>
        <w:t>ontratar;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11.20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Também ficam sujeitas às penalidades do art.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156 da Lei 14.133/2021, as empresas ou profissionais que:</w:t>
      </w:r>
      <w:proofErr w:type="gramEnd"/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11.21 </w:t>
      </w:r>
      <w:r>
        <w:rPr>
          <w:rFonts w:ascii="Verdana" w:eastAsia="Verdana" w:hAnsi="Verdana" w:cs="Verdana"/>
          <w:color w:val="000000"/>
          <w:sz w:val="24"/>
          <w:szCs w:val="24"/>
        </w:rPr>
        <w:t>Tenham sofrido condenação definitiva por praticar, por meio dolosos, fraude fiscal no recolhimento de quaisquer tributos;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11.22 </w:t>
      </w:r>
      <w:r>
        <w:rPr>
          <w:rFonts w:ascii="Verdana" w:eastAsia="Verdana" w:hAnsi="Verdana" w:cs="Verdana"/>
          <w:color w:val="000000"/>
          <w:sz w:val="24"/>
          <w:szCs w:val="24"/>
        </w:rPr>
        <w:t>Ten</w:t>
      </w:r>
      <w:r>
        <w:rPr>
          <w:rFonts w:ascii="Verdana" w:eastAsia="Verdana" w:hAnsi="Verdana" w:cs="Verdana"/>
          <w:color w:val="000000"/>
          <w:sz w:val="24"/>
          <w:szCs w:val="24"/>
        </w:rPr>
        <w:t>ham praticado atos ilícitos visando a frustrar os objetivos da licitação;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11.23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Demonstrem não possuir idoneidade para contratar com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Administração em virtude de atos ilícitos praticados.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11.24 </w:t>
      </w:r>
      <w:r>
        <w:rPr>
          <w:rFonts w:ascii="Verdana" w:eastAsia="Verdana" w:hAnsi="Verdana" w:cs="Verdana"/>
          <w:color w:val="000000"/>
          <w:sz w:val="24"/>
          <w:szCs w:val="24"/>
        </w:rPr>
        <w:t>A aplicação de qualquer das penalidades previstas realizar-se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-á em processo administrativo que assegurará o contraditório e a ampla defesa à Contratada, observando-se o procedimento previsto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na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Lei nº 14.133, e subsidiariamente a Lei nº 9.784, de 1999.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11.25 </w:t>
      </w:r>
      <w:r>
        <w:rPr>
          <w:rFonts w:ascii="Verdana" w:eastAsia="Verdana" w:hAnsi="Verdana" w:cs="Verdana"/>
          <w:color w:val="000000"/>
          <w:sz w:val="24"/>
          <w:szCs w:val="24"/>
        </w:rPr>
        <w:t>As multas devidas e/ou prejuízos causados à Contratante se</w:t>
      </w:r>
      <w:r>
        <w:rPr>
          <w:rFonts w:ascii="Verdana" w:eastAsia="Verdana" w:hAnsi="Verdana" w:cs="Verdana"/>
          <w:color w:val="000000"/>
          <w:sz w:val="24"/>
          <w:szCs w:val="24"/>
        </w:rPr>
        <w:t>rão deduzidos dos valores a serem pagos, ou recolhido sem favor da União, ou deduzidos da garantia, ou ainda, quando for o caso, serão inscritos na Dívida Ativa da União e cobrados judicialmente.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11.26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Caso o valor da multa não seja suficiente para cobrir </w:t>
      </w:r>
      <w:r>
        <w:rPr>
          <w:rFonts w:ascii="Verdana" w:eastAsia="Verdana" w:hAnsi="Verdana" w:cs="Verdana"/>
          <w:color w:val="000000"/>
          <w:sz w:val="24"/>
          <w:szCs w:val="24"/>
        </w:rPr>
        <w:t>os prejuízos causados pela conduta do licitante, a União ou Entidade poderá cobrar o valor remanescente judicialmente, conforme artigo 419 do Código Civil.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11.27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A autoridade competente, </w:t>
      </w:r>
      <w:proofErr w:type="gramStart"/>
      <w:r>
        <w:rPr>
          <w:rFonts w:ascii="Verdana" w:eastAsia="Verdana" w:hAnsi="Verdana" w:cs="Verdana"/>
          <w:color w:val="000000"/>
          <w:sz w:val="24"/>
          <w:szCs w:val="24"/>
        </w:rPr>
        <w:t>na</w:t>
      </w:r>
      <w:proofErr w:type="gramEnd"/>
      <w:r>
        <w:rPr>
          <w:rFonts w:ascii="Verdana" w:eastAsia="Verdana" w:hAnsi="Verdana" w:cs="Verdana"/>
          <w:color w:val="000000"/>
          <w:sz w:val="24"/>
          <w:szCs w:val="24"/>
        </w:rPr>
        <w:t xml:space="preserve"> aplicação das sanções, levará em consideração a gravidade da condu</w:t>
      </w:r>
      <w:r>
        <w:rPr>
          <w:rFonts w:ascii="Verdana" w:eastAsia="Verdana" w:hAnsi="Verdana" w:cs="Verdana"/>
          <w:color w:val="000000"/>
          <w:sz w:val="24"/>
          <w:szCs w:val="24"/>
        </w:rPr>
        <w:t>ta do infrator, o caráter educativo da pena, bem como o dano causado à Administração, observado o princípio da proporcionalidade.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11.28 </w:t>
      </w:r>
      <w:r>
        <w:rPr>
          <w:rFonts w:ascii="Verdana" w:eastAsia="Verdana" w:hAnsi="Verdana" w:cs="Verdana"/>
          <w:color w:val="000000"/>
          <w:sz w:val="24"/>
          <w:szCs w:val="24"/>
        </w:rPr>
        <w:t>Se, durante o processo de aplicação de penalidade, se houver indícios de prática de infração administrativa tipificada p</w:t>
      </w:r>
      <w:r>
        <w:rPr>
          <w:rFonts w:ascii="Verdana" w:eastAsia="Verdana" w:hAnsi="Verdana" w:cs="Verdana"/>
          <w:color w:val="000000"/>
          <w:sz w:val="24"/>
          <w:szCs w:val="24"/>
        </w:rPr>
        <w:t>ela Lei nº 12.846, de 1º de agosto de 2013, como ato lesivo à administração pública nacional ou estrangeira, cópias dos processos administrativos necessários à apuração da responsabilidade da empresa deverão ser remetidas à autoridade competente, com despa</w:t>
      </w:r>
      <w:r>
        <w:rPr>
          <w:rFonts w:ascii="Verdana" w:eastAsia="Verdana" w:hAnsi="Verdana" w:cs="Verdana"/>
          <w:color w:val="000000"/>
          <w:sz w:val="24"/>
          <w:szCs w:val="24"/>
        </w:rPr>
        <w:t>cho fundamentado, para ciência e decisão sobre a eventual instauração de investigação preliminar ou Processo Administrativo de Responsabilização –PAR.</w:t>
      </w:r>
    </w:p>
    <w:p w:rsidR="000B2B35" w:rsidRDefault="008776D8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11.29 </w:t>
      </w:r>
      <w:r>
        <w:rPr>
          <w:rFonts w:ascii="Verdana" w:eastAsia="Verdana" w:hAnsi="Verdana" w:cs="Verdana"/>
          <w:color w:val="000000"/>
          <w:sz w:val="24"/>
          <w:szCs w:val="24"/>
        </w:rPr>
        <w:t>A apuração e o julgamento das demais infrações administrativas não consideradas como ato lesivo à A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dministração Pública nacional ou </w:t>
      </w: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>estrangeira nos termos da Lei nº 12.846, de 1º de agosto de 2013, seguirão seu rito normal na unidade administrativa.</w:t>
      </w:r>
    </w:p>
    <w:p w:rsidR="000B2B35" w:rsidRDefault="000B2B35">
      <w:pPr>
        <w:jc w:val="right"/>
        <w:rPr>
          <w:rFonts w:ascii="Verdana" w:eastAsia="Verdana" w:hAnsi="Verdana" w:cs="Verdana"/>
          <w:sz w:val="24"/>
          <w:szCs w:val="24"/>
        </w:rPr>
      </w:pPr>
      <w:bookmarkStart w:id="1" w:name="_heading=h.3cqtle1e0ll1" w:colFirst="0" w:colLast="0"/>
      <w:bookmarkEnd w:id="1"/>
    </w:p>
    <w:p w:rsidR="000B2B35" w:rsidRDefault="000B2B35">
      <w:pPr>
        <w:jc w:val="right"/>
        <w:rPr>
          <w:rFonts w:ascii="Verdana" w:eastAsia="Verdana" w:hAnsi="Verdana" w:cs="Verdana"/>
          <w:sz w:val="24"/>
          <w:szCs w:val="24"/>
        </w:rPr>
      </w:pPr>
      <w:bookmarkStart w:id="2" w:name="_heading=h.6vfp0moe0q98" w:colFirst="0" w:colLast="0"/>
      <w:bookmarkEnd w:id="2"/>
    </w:p>
    <w:p w:rsidR="000B2B35" w:rsidRDefault="000B2B35">
      <w:pPr>
        <w:jc w:val="right"/>
        <w:rPr>
          <w:rFonts w:ascii="Verdana" w:eastAsia="Verdana" w:hAnsi="Verdana" w:cs="Verdana"/>
          <w:sz w:val="24"/>
          <w:szCs w:val="24"/>
        </w:rPr>
      </w:pPr>
      <w:bookmarkStart w:id="3" w:name="_heading=h.6p94tb4xdhbo" w:colFirst="0" w:colLast="0"/>
      <w:bookmarkEnd w:id="3"/>
    </w:p>
    <w:p w:rsidR="000B2B35" w:rsidRDefault="000B2B35">
      <w:pPr>
        <w:jc w:val="right"/>
        <w:rPr>
          <w:rFonts w:ascii="Verdana" w:eastAsia="Verdana" w:hAnsi="Verdana" w:cs="Verdana"/>
          <w:sz w:val="24"/>
          <w:szCs w:val="24"/>
        </w:rPr>
      </w:pPr>
      <w:bookmarkStart w:id="4" w:name="_heading=h.ntsqhwqul3iz" w:colFirst="0" w:colLast="0"/>
      <w:bookmarkEnd w:id="4"/>
    </w:p>
    <w:p w:rsidR="000B2B35" w:rsidRDefault="008776D8">
      <w:pPr>
        <w:jc w:val="right"/>
        <w:rPr>
          <w:rFonts w:ascii="Verdana" w:eastAsia="Verdana" w:hAnsi="Verdana" w:cs="Verdana"/>
          <w:sz w:val="24"/>
          <w:szCs w:val="24"/>
        </w:rPr>
      </w:pPr>
      <w:bookmarkStart w:id="5" w:name="_heading=h.gjdgxs" w:colFirst="0" w:colLast="0"/>
      <w:bookmarkEnd w:id="5"/>
      <w:r>
        <w:rPr>
          <w:rFonts w:ascii="Verdana" w:eastAsia="Verdana" w:hAnsi="Verdana" w:cs="Verdana"/>
          <w:sz w:val="24"/>
          <w:szCs w:val="24"/>
        </w:rPr>
        <w:t>Abelardo Luz, SC, 07 de maio de 2024</w:t>
      </w:r>
    </w:p>
    <w:p w:rsidR="000B2B35" w:rsidRDefault="000B2B35">
      <w:pPr>
        <w:jc w:val="right"/>
        <w:rPr>
          <w:rFonts w:ascii="Verdana" w:eastAsia="Verdana" w:hAnsi="Verdana" w:cs="Verdana"/>
          <w:sz w:val="24"/>
          <w:szCs w:val="24"/>
        </w:rPr>
      </w:pPr>
      <w:bookmarkStart w:id="6" w:name="_heading=h.na3i7syy2j21" w:colFirst="0" w:colLast="0"/>
      <w:bookmarkEnd w:id="6"/>
    </w:p>
    <w:p w:rsidR="000B2B35" w:rsidRDefault="000B2B35">
      <w:pPr>
        <w:jc w:val="right"/>
        <w:rPr>
          <w:rFonts w:ascii="Verdana" w:eastAsia="Verdana" w:hAnsi="Verdana" w:cs="Verdana"/>
          <w:sz w:val="24"/>
          <w:szCs w:val="24"/>
        </w:rPr>
      </w:pPr>
      <w:bookmarkStart w:id="7" w:name="_heading=h.ocit0cetsx3r" w:colFirst="0" w:colLast="0"/>
      <w:bookmarkEnd w:id="7"/>
    </w:p>
    <w:p w:rsidR="000B2B35" w:rsidRDefault="000B2B35">
      <w:pPr>
        <w:rPr>
          <w:rFonts w:ascii="Verdana" w:eastAsia="Verdana" w:hAnsi="Verdana" w:cs="Verdana"/>
          <w:sz w:val="24"/>
          <w:szCs w:val="24"/>
        </w:rPr>
      </w:pPr>
      <w:bookmarkStart w:id="8" w:name="_heading=h.4nmrxipgq3nf" w:colFirst="0" w:colLast="0"/>
      <w:bookmarkEnd w:id="8"/>
    </w:p>
    <w:p w:rsidR="000B2B35" w:rsidRDefault="000B2B35">
      <w:pPr>
        <w:jc w:val="right"/>
        <w:rPr>
          <w:rFonts w:ascii="Verdana" w:eastAsia="Verdana" w:hAnsi="Verdana" w:cs="Verdana"/>
          <w:sz w:val="24"/>
          <w:szCs w:val="24"/>
        </w:rPr>
      </w:pPr>
      <w:bookmarkStart w:id="9" w:name="_heading=h.cw4kd8nxri8c" w:colFirst="0" w:colLast="0"/>
      <w:bookmarkEnd w:id="9"/>
    </w:p>
    <w:p w:rsidR="000B2B35" w:rsidRDefault="000B2B35">
      <w:pPr>
        <w:rPr>
          <w:rFonts w:ascii="Verdana" w:eastAsia="Verdana" w:hAnsi="Verdana" w:cs="Verdana"/>
          <w:b/>
          <w:sz w:val="24"/>
          <w:szCs w:val="24"/>
        </w:rPr>
      </w:pPr>
    </w:p>
    <w:p w:rsidR="000B2B35" w:rsidRDefault="008776D8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_______________________</w:t>
      </w:r>
    </w:p>
    <w:p w:rsidR="000B2B35" w:rsidRDefault="008776D8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Luan Freitas De Souza</w:t>
      </w:r>
    </w:p>
    <w:p w:rsidR="000B2B35" w:rsidRDefault="008776D8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Coordenador De Apoio Operacional</w:t>
      </w:r>
    </w:p>
    <w:p w:rsidR="000B2B35" w:rsidRDefault="000B2B35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0B2B35" w:rsidRDefault="000B2B35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0B2B35" w:rsidRDefault="008776D8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  <w:r>
        <w:br w:type="page"/>
      </w:r>
    </w:p>
    <w:p w:rsidR="000B2B35" w:rsidRDefault="000B2B35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0B2B35" w:rsidRDefault="000B2B35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0B2B35" w:rsidRDefault="008776D8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DESPACHO DO ORDENADOR DE DESPESAS</w:t>
      </w:r>
    </w:p>
    <w:p w:rsidR="000B2B35" w:rsidRDefault="000B2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7"/>
        <w:ind w:left="552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:rsidR="000B2B35" w:rsidRDefault="008776D8">
      <w:pPr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 documento apresentado descreve de maneira adequada o planejamento da contratação, sendo inviável a competição pois somente a instituição contratada atende as necessidades da admini</w:t>
      </w:r>
      <w:r>
        <w:rPr>
          <w:rFonts w:ascii="Verdana" w:eastAsia="Verdana" w:hAnsi="Verdana" w:cs="Verdana"/>
          <w:sz w:val="24"/>
          <w:szCs w:val="24"/>
        </w:rPr>
        <w:t>stração, também possui critérios de aceitação do objeto, deveres do Licitante e da Administração, procedimentos de fiscalização e gerenciamento, prazos e a possibilidade de sanções administrativas, de forma clara, concisa e objetiva.</w:t>
      </w: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</w:rPr>
      </w:pPr>
    </w:p>
    <w:p w:rsidR="000B2B35" w:rsidRDefault="008776D8">
      <w:pPr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Dessa forma, nos term</w:t>
      </w:r>
      <w:r>
        <w:rPr>
          <w:rFonts w:ascii="Verdana" w:eastAsia="Verdana" w:hAnsi="Verdana" w:cs="Verdana"/>
          <w:sz w:val="24"/>
          <w:szCs w:val="24"/>
        </w:rPr>
        <w:t>os do artigo 74 da Lei n° 14.133/2021, aprovo o presente Termo de Referência.</w:t>
      </w: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</w:rPr>
      </w:pPr>
    </w:p>
    <w:p w:rsidR="000B2B35" w:rsidRDefault="008776D8">
      <w:pPr>
        <w:jc w:val="right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Abelardo Luz, SC, 07 de maio de 2024.</w:t>
      </w: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0B2B35" w:rsidRDefault="008776D8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_________________</w:t>
      </w:r>
    </w:p>
    <w:p w:rsidR="000B2B35" w:rsidRDefault="008776D8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Nerci Santin</w:t>
      </w:r>
    </w:p>
    <w:p w:rsidR="000B2B35" w:rsidRDefault="008776D8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Prefeito Municipal</w:t>
      </w: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0B2B35" w:rsidRDefault="000B2B35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bookmarkEnd w:id="0"/>
    <w:p w:rsidR="000B2B35" w:rsidRDefault="000B2B35">
      <w:pPr>
        <w:jc w:val="both"/>
        <w:rPr>
          <w:rFonts w:ascii="Verdana" w:eastAsia="Verdana" w:hAnsi="Verdana" w:cs="Verdana"/>
          <w:sz w:val="24"/>
          <w:szCs w:val="24"/>
        </w:rPr>
      </w:pPr>
    </w:p>
    <w:sectPr w:rsidR="000B2B35">
      <w:headerReference w:type="even" r:id="rId9"/>
      <w:headerReference w:type="default" r:id="rId10"/>
      <w:footerReference w:type="even" r:id="rId11"/>
      <w:pgSz w:w="11906" w:h="16838"/>
      <w:pgMar w:top="17" w:right="1133" w:bottom="709" w:left="1701" w:header="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D8" w:rsidRDefault="008776D8">
      <w:r>
        <w:separator/>
      </w:r>
    </w:p>
  </w:endnote>
  <w:endnote w:type="continuationSeparator" w:id="0">
    <w:p w:rsidR="008776D8" w:rsidRDefault="0087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B35" w:rsidRDefault="008776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B2B35" w:rsidRDefault="000B2B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D8" w:rsidRDefault="008776D8">
      <w:r>
        <w:separator/>
      </w:r>
    </w:p>
  </w:footnote>
  <w:footnote w:type="continuationSeparator" w:id="0">
    <w:p w:rsidR="008776D8" w:rsidRDefault="00877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B35" w:rsidRDefault="008776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B2B35" w:rsidRDefault="000B2B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B35" w:rsidRDefault="008776D8">
    <w:pPr>
      <w:tabs>
        <w:tab w:val="center" w:pos="4320"/>
        <w:tab w:val="right" w:pos="8640"/>
      </w:tabs>
      <w:ind w:left="-1701"/>
      <w:rPr>
        <w:rFonts w:ascii="Arial" w:eastAsia="Arial" w:hAnsi="Arial" w:cs="Arial"/>
        <w:i/>
        <w:color w:val="000000"/>
        <w:sz w:val="32"/>
        <w:szCs w:val="32"/>
      </w:rPr>
    </w:pPr>
    <w:r>
      <w:rPr>
        <w:rFonts w:ascii="Arial" w:eastAsia="Arial" w:hAnsi="Arial" w:cs="Arial"/>
        <w:i/>
        <w:noProof/>
        <w:sz w:val="32"/>
        <w:szCs w:val="32"/>
        <w:lang w:val="pt-BR"/>
      </w:rPr>
      <w:drawing>
        <wp:anchor distT="114300" distB="114300" distL="114300" distR="114300" simplePos="0" relativeHeight="251658240" behindDoc="0" locked="0" layoutInCell="1" hidden="0" allowOverlap="1">
          <wp:simplePos x="0" y="0"/>
          <wp:positionH relativeFrom="page">
            <wp:posOffset>-15216</wp:posOffset>
          </wp:positionH>
          <wp:positionV relativeFrom="page">
            <wp:posOffset>-114276</wp:posOffset>
          </wp:positionV>
          <wp:extent cx="7563803" cy="1333500"/>
          <wp:effectExtent l="0" t="0" r="0" b="0"/>
          <wp:wrapTopAndBottom distT="114300" distB="11430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-9531"/>
                  <a:stretch>
                    <a:fillRect/>
                  </a:stretch>
                </pic:blipFill>
                <pic:spPr>
                  <a:xfrm>
                    <a:off x="0" y="0"/>
                    <a:ext cx="7563803" cy="1333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0B2B35" w:rsidRDefault="000B2B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51"/>
      <w:rPr>
        <w:rFonts w:ascii="Arial" w:eastAsia="Arial" w:hAnsi="Arial" w:cs="Arial"/>
        <w:i/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B2B35"/>
    <w:rsid w:val="000B2B35"/>
    <w:rsid w:val="00404A29"/>
    <w:rsid w:val="008776D8"/>
    <w:rsid w:val="008E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1-2014/2013/Lei/L12846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xrnIamLga4wCKeWiNcqkwT3nlw==">CgMxLjAyDmguM2NxdGxlMWUwbGwxMg5oLjZ2ZnAwbW9lMHE5ODIOaC42cDk0dGI0eGRoYm8yDmgubnRzcWh3cXVsM2l6MghoLmdqZGd4czIOaC5uYTNpN3N5eTJqMjEyDmgub2NpdDBjZXRzeDNyMg5oLjRubXJ4aXBncTNuZjIOaC5jdzRrZDhueHJpOGM4AHIhMXR1YWRScmxoalRCOGdCc3Y2VzExZktMOFFjR3ZoVnZk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1808</Words>
  <Characters>9769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2</cp:revision>
  <dcterms:created xsi:type="dcterms:W3CDTF">2024-05-08T13:18:00Z</dcterms:created>
  <dcterms:modified xsi:type="dcterms:W3CDTF">2024-05-08T13:48:00Z</dcterms:modified>
</cp:coreProperties>
</file>